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PER LA FORNITURA DI UNA APPARECCHIATURA RADIOLOGICA IN FABBISOGNO ALLA CENTRALE OPERATIVA TERRITORIALE DI SAN DONÀ DI PIAVE, AZIENDA ULSS 4 VENETO ORIENTALE. </w:t>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6715" w:type="dxa"/>
        <w:jc w:val="center"/>
        <w:tblInd w:w="0" w:type="dxa"/>
        <w:tblLayout w:type="fixed"/>
        <w:tblCellMar>
          <w:top w:w="0" w:type="dxa"/>
          <w:left w:w="108" w:type="dxa"/>
          <w:bottom w:w="0" w:type="dxa"/>
          <w:right w:w="108" w:type="dxa"/>
        </w:tblCellMar>
      </w:tblPr>
      <w:tblGrid>
        <w:gridCol w:w="3519"/>
        <w:gridCol w:w="3195"/>
      </w:tblGrid>
      <w:tr>
        <w:trPr/>
        <w:tc>
          <w:tcPr>
            <w:tcW w:w="351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319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3519"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Arial" w:hAnsi="Arial" w:cs="Arial"/>
                <w:sz w:val="22"/>
                <w:szCs w:val="22"/>
              </w:rPr>
            </w:pPr>
            <w:r>
              <w:rPr>
                <w:rFonts w:cs="Arial" w:ascii="Arial" w:hAnsi="Arial"/>
                <w:sz w:val="22"/>
                <w:szCs w:val="22"/>
              </w:rPr>
              <w:t>Fornitura di n. 1 Apparecchio Radiologico portatile</w:t>
            </w:r>
          </w:p>
        </w:tc>
        <w:tc>
          <w:tcPr>
            <w:tcW w:w="3195"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50.000,00</w:t>
            </w:r>
          </w:p>
        </w:tc>
      </w:tr>
    </w:tbl>
    <w:p>
      <w:pPr>
        <w:pStyle w:val="Normal"/>
        <w:spacing w:lineRule="auto" w:line="276" w:before="0" w:after="113"/>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bCs/>
          <w:sz w:val="20"/>
          <w:szCs w:val="20"/>
          <w:shd w:fill="auto" w:val="clear"/>
        </w:rPr>
        <w:t xml:space="preserve">AFFIDAMENTO DIRETTO PER LA FORNITURA DI UNA APPARECCHIATURA RADIOLOGICA IN FABBISOGNO ALLA CENTRALE OPERATIVA TERRITORIALE DI SAN DONÀ DI PIAVE, AZIENDA ULSS 4 VENETO ORIENTALE. </w:t>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3"/>
        <w:gridCol w:w="3691"/>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una Apparecchiatura Radiologica in fabbisogno alla Centrale Operativa Territoriale di San Donà di Piave,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4">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3">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16" y="0"/>
              <wp:lineTo x="-16" y="20999"/>
              <wp:lineTo x="20413" y="20999"/>
              <wp:lineTo x="20413" y="0"/>
              <wp:lineTo x="-16"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957"/>
              <wp:lineTo x="20988" y="19957"/>
              <wp:lineTo x="20988"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19">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31" y="0"/>
              <wp:lineTo x="-31" y="20554"/>
              <wp:lineTo x="21289" y="20554"/>
              <wp:lineTo x="21289" y="0"/>
              <wp:lineTo x="-31"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26" y="0"/>
              <wp:lineTo x="-26" y="20828"/>
              <wp:lineTo x="21359" y="20828"/>
              <wp:lineTo x="21359" y="0"/>
              <wp:lineTo x="-2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LibreOffice/7.3.1.3$Windows_X86_64 LibreOffice_project/a69ca51ded25f3eefd52d7bf9a5fad8c90b87951</Application>
  <AppVersion>15.0000</AppVersion>
  <Pages>3</Pages>
  <Words>1120</Words>
  <Characters>7060</Characters>
  <CharactersWithSpaces>8138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2024-01-16T11:10:09Z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